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4A95" w14:textId="77777777" w:rsidR="00C32FC2" w:rsidRPr="007946AE" w:rsidRDefault="00C32FC2" w:rsidP="00C32FC2">
      <w:pPr>
        <w:rPr>
          <w:sz w:val="72"/>
          <w:szCs w:val="72"/>
        </w:rPr>
      </w:pPr>
      <w:r w:rsidRPr="007946AE">
        <w:rPr>
          <w:sz w:val="72"/>
          <w:szCs w:val="72"/>
        </w:rPr>
        <w:t xml:space="preserve">    FUNDS AVAILABILITY POLICY</w:t>
      </w:r>
    </w:p>
    <w:p w14:paraId="241D1CC8" w14:textId="77777777" w:rsidR="007946AE" w:rsidRPr="008A0E41" w:rsidRDefault="007946AE" w:rsidP="007946AE">
      <w:pPr>
        <w:jc w:val="center"/>
        <w:rPr>
          <w:sz w:val="40"/>
          <w:szCs w:val="40"/>
        </w:rPr>
      </w:pPr>
      <w:r w:rsidRPr="008A0E41">
        <w:rPr>
          <w:sz w:val="40"/>
          <w:szCs w:val="40"/>
        </w:rPr>
        <w:t xml:space="preserve">NOTICE: In accordance with Federal Regulation </w:t>
      </w:r>
      <w:proofErr w:type="gramStart"/>
      <w:r w:rsidRPr="008A0E41">
        <w:rPr>
          <w:sz w:val="40"/>
          <w:szCs w:val="40"/>
        </w:rPr>
        <w:t>CC</w:t>
      </w:r>
      <w:proofErr w:type="gramEnd"/>
      <w:r w:rsidRPr="008A0E41">
        <w:rPr>
          <w:sz w:val="40"/>
          <w:szCs w:val="40"/>
        </w:rPr>
        <w:t xml:space="preserve"> we need to inform you of our policy regarding your rights to draw funds against deposits you have made to any transaction account at our institution. Our Funds Availably Policy i</w:t>
      </w:r>
      <w:r w:rsidR="00757AD7">
        <w:rPr>
          <w:sz w:val="40"/>
          <w:szCs w:val="40"/>
        </w:rPr>
        <w:t>s</w:t>
      </w:r>
      <w:r w:rsidRPr="008A0E41">
        <w:rPr>
          <w:sz w:val="40"/>
          <w:szCs w:val="40"/>
        </w:rPr>
        <w:t xml:space="preserve"> outline</w:t>
      </w:r>
      <w:r w:rsidR="00757AD7">
        <w:rPr>
          <w:sz w:val="40"/>
          <w:szCs w:val="40"/>
        </w:rPr>
        <w:t>d</w:t>
      </w:r>
      <w:r w:rsidRPr="008A0E41">
        <w:rPr>
          <w:sz w:val="40"/>
          <w:szCs w:val="40"/>
        </w:rPr>
        <w:t xml:space="preserve"> below</w:t>
      </w:r>
      <w:r w:rsidR="008A0E41" w:rsidRPr="008A0E41">
        <w:rPr>
          <w:sz w:val="40"/>
          <w:szCs w:val="40"/>
        </w:rPr>
        <w:t>:</w:t>
      </w:r>
    </w:p>
    <w:p w14:paraId="0BE5F8CE" w14:textId="77777777" w:rsidR="00DA5D56" w:rsidRPr="008A0E41" w:rsidRDefault="00DA5D56" w:rsidP="00C32FC2">
      <w:pPr>
        <w:rPr>
          <w:sz w:val="40"/>
          <w:szCs w:val="40"/>
        </w:rPr>
      </w:pPr>
    </w:p>
    <w:p w14:paraId="1086A9A4" w14:textId="77777777" w:rsidR="00C32FC2" w:rsidRPr="008A0E41" w:rsidRDefault="00C32FC2" w:rsidP="00DA5D56">
      <w:pPr>
        <w:jc w:val="center"/>
        <w:rPr>
          <w:sz w:val="40"/>
          <w:szCs w:val="40"/>
        </w:rPr>
      </w:pPr>
      <w:r w:rsidRPr="008A0E41">
        <w:rPr>
          <w:sz w:val="40"/>
          <w:szCs w:val="40"/>
        </w:rPr>
        <w:t>Our general policy is to allow you to withdraw funds deposited in your account on the first business day after the day we receive you</w:t>
      </w:r>
      <w:r w:rsidR="00C177C6" w:rsidRPr="008A0E41">
        <w:rPr>
          <w:sz w:val="40"/>
          <w:szCs w:val="40"/>
        </w:rPr>
        <w:t>r</w:t>
      </w:r>
      <w:r w:rsidRPr="008A0E41">
        <w:rPr>
          <w:sz w:val="40"/>
          <w:szCs w:val="40"/>
        </w:rPr>
        <w:t xml:space="preserve"> deposit.  Funds from electronic direct deposits will be available on the day we receive the deposit.  In </w:t>
      </w:r>
      <w:r w:rsidR="00C177C6" w:rsidRPr="008A0E41">
        <w:rPr>
          <w:sz w:val="40"/>
          <w:szCs w:val="40"/>
        </w:rPr>
        <w:t>some</w:t>
      </w:r>
      <w:r w:rsidRPr="008A0E41">
        <w:rPr>
          <w:sz w:val="40"/>
          <w:szCs w:val="40"/>
        </w:rPr>
        <w:t xml:space="preserve"> cases, we may delay your ability to withdraw funds beyond the first business day.  Then</w:t>
      </w:r>
      <w:r w:rsidR="00757AD7">
        <w:rPr>
          <w:sz w:val="40"/>
          <w:szCs w:val="40"/>
        </w:rPr>
        <w:t xml:space="preserve">, </w:t>
      </w:r>
      <w:r w:rsidRPr="008A0E41">
        <w:rPr>
          <w:sz w:val="40"/>
          <w:szCs w:val="40"/>
        </w:rPr>
        <w:t xml:space="preserve">the funds will generally be available by the </w:t>
      </w:r>
      <w:r w:rsidR="007946AE" w:rsidRPr="008A0E41">
        <w:rPr>
          <w:sz w:val="40"/>
          <w:szCs w:val="40"/>
        </w:rPr>
        <w:t>second</w:t>
      </w:r>
      <w:r w:rsidRPr="008A0E41">
        <w:rPr>
          <w:sz w:val="40"/>
          <w:szCs w:val="40"/>
        </w:rPr>
        <w:t xml:space="preserve"> business day after the day of the deposit.</w:t>
      </w:r>
    </w:p>
    <w:p w14:paraId="1926B1E7" w14:textId="77777777" w:rsidR="00C32FC2" w:rsidRDefault="008A0E41" w:rsidP="00C177C6">
      <w:pPr>
        <w:shd w:val="clear" w:color="auto" w:fill="FFFFFF" w:themeFill="background1"/>
        <w:jc w:val="both"/>
        <w:rPr>
          <w:sz w:val="72"/>
          <w:szCs w:val="72"/>
        </w:rPr>
      </w:pPr>
      <w:r>
        <w:rPr>
          <w:i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523C96F" wp14:editId="58F37C84">
            <wp:simplePos x="0" y="0"/>
            <wp:positionH relativeFrom="margin">
              <wp:align>center</wp:align>
            </wp:positionH>
            <wp:positionV relativeFrom="paragraph">
              <wp:posOffset>551815</wp:posOffset>
            </wp:positionV>
            <wp:extent cx="4203700" cy="1973580"/>
            <wp:effectExtent l="0" t="0" r="6350" b="7620"/>
            <wp:wrapSquare wrapText="bothSides"/>
            <wp:docPr id="18" name="Picture 18" descr="Your savings federally insured to at least $250,000 and backed by the full faith and credit of the United States Government. NCUA National Credit Union Administration, a U. S. Government Agency." title="National Credit Union Administration 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luENGinsurlabe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39CAB" w14:textId="77777777" w:rsidR="00CD6687" w:rsidRDefault="00CD6687"/>
    <w:sectPr w:rsidR="00CD6687" w:rsidSect="00C177C6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C2"/>
    <w:rsid w:val="00757AD7"/>
    <w:rsid w:val="007946AE"/>
    <w:rsid w:val="008A0E41"/>
    <w:rsid w:val="00C177C6"/>
    <w:rsid w:val="00C32FC2"/>
    <w:rsid w:val="00CD6687"/>
    <w:rsid w:val="00DA5D56"/>
    <w:rsid w:val="00E948A0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487D"/>
  <w15:chartTrackingRefBased/>
  <w15:docId w15:val="{30DA1910-6666-4DA5-B02D-63E24C9C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Theisen</dc:creator>
  <cp:keywords/>
  <dc:description/>
  <cp:lastModifiedBy>Gina Theisen</cp:lastModifiedBy>
  <cp:revision>5</cp:revision>
  <cp:lastPrinted>2023-02-17T19:11:00Z</cp:lastPrinted>
  <dcterms:created xsi:type="dcterms:W3CDTF">2023-02-03T17:34:00Z</dcterms:created>
  <dcterms:modified xsi:type="dcterms:W3CDTF">2023-02-17T19:11:00Z</dcterms:modified>
</cp:coreProperties>
</file>